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B1BCBB" w14:textId="77777777" w:rsidR="00D97F64" w:rsidRPr="00A91BBF" w:rsidRDefault="00D97F64" w:rsidP="00A91BBF">
      <w:pPr>
        <w:spacing w:after="0" w:line="480" w:lineRule="auto"/>
        <w:rPr>
          <w:rFonts w:ascii="Times New Roman" w:hAnsi="Times New Roman" w:cs="Times New Roman"/>
          <w:sz w:val="24"/>
          <w:szCs w:val="24"/>
        </w:rPr>
      </w:pPr>
    </w:p>
    <w:p w14:paraId="1AA21200" w14:textId="77777777" w:rsidR="00D97F64" w:rsidRPr="00A91BBF" w:rsidRDefault="00D97F64" w:rsidP="00A91BBF">
      <w:pPr>
        <w:spacing w:after="0" w:line="480" w:lineRule="auto"/>
        <w:rPr>
          <w:rFonts w:ascii="Times New Roman" w:hAnsi="Times New Roman" w:cs="Times New Roman"/>
          <w:sz w:val="24"/>
          <w:szCs w:val="24"/>
        </w:rPr>
      </w:pPr>
    </w:p>
    <w:p w14:paraId="56994917" w14:textId="77777777" w:rsidR="00D97F64" w:rsidRPr="00A91BBF" w:rsidRDefault="00D97F64" w:rsidP="00A91BBF">
      <w:pPr>
        <w:spacing w:after="0" w:line="480" w:lineRule="auto"/>
        <w:rPr>
          <w:rFonts w:ascii="Times New Roman" w:hAnsi="Times New Roman" w:cs="Times New Roman"/>
          <w:sz w:val="24"/>
          <w:szCs w:val="24"/>
        </w:rPr>
      </w:pPr>
    </w:p>
    <w:p w14:paraId="5195E5F3" w14:textId="77777777" w:rsidR="00D97F64" w:rsidRPr="00A91BBF" w:rsidRDefault="00D97F64" w:rsidP="00A91BBF">
      <w:pPr>
        <w:spacing w:after="0" w:line="480" w:lineRule="auto"/>
        <w:rPr>
          <w:rFonts w:ascii="Times New Roman" w:hAnsi="Times New Roman" w:cs="Times New Roman"/>
          <w:sz w:val="24"/>
          <w:szCs w:val="24"/>
        </w:rPr>
      </w:pPr>
    </w:p>
    <w:p w14:paraId="7EA37902" w14:textId="77777777" w:rsidR="00D97F64" w:rsidRPr="00A91BBF" w:rsidRDefault="00D97F64" w:rsidP="00A91BBF">
      <w:pPr>
        <w:spacing w:after="0" w:line="480" w:lineRule="auto"/>
        <w:rPr>
          <w:rFonts w:ascii="Times New Roman" w:hAnsi="Times New Roman" w:cs="Times New Roman"/>
          <w:sz w:val="24"/>
          <w:szCs w:val="24"/>
        </w:rPr>
      </w:pPr>
    </w:p>
    <w:p w14:paraId="60664AD8" w14:textId="77777777" w:rsidR="00D97F64" w:rsidRPr="00A91BBF" w:rsidRDefault="00D97F64" w:rsidP="00A91BBF">
      <w:pPr>
        <w:spacing w:after="0" w:line="480" w:lineRule="auto"/>
        <w:rPr>
          <w:rFonts w:ascii="Times New Roman" w:hAnsi="Times New Roman" w:cs="Times New Roman"/>
          <w:sz w:val="24"/>
          <w:szCs w:val="24"/>
        </w:rPr>
      </w:pPr>
    </w:p>
    <w:p w14:paraId="4F5229E4" w14:textId="77777777" w:rsidR="00D97F64" w:rsidRPr="00A91BBF" w:rsidRDefault="00D97F64" w:rsidP="00A91BBF">
      <w:pPr>
        <w:spacing w:after="0" w:line="480" w:lineRule="auto"/>
        <w:rPr>
          <w:rFonts w:ascii="Times New Roman" w:hAnsi="Times New Roman" w:cs="Times New Roman"/>
          <w:sz w:val="24"/>
          <w:szCs w:val="24"/>
        </w:rPr>
      </w:pPr>
    </w:p>
    <w:p w14:paraId="1E1DFF79" w14:textId="77777777" w:rsidR="00D97F64" w:rsidRPr="00A91BBF" w:rsidRDefault="00D97F64" w:rsidP="00A91BBF">
      <w:pPr>
        <w:spacing w:after="0" w:line="480" w:lineRule="auto"/>
        <w:rPr>
          <w:rFonts w:ascii="Times New Roman" w:hAnsi="Times New Roman" w:cs="Times New Roman"/>
          <w:sz w:val="24"/>
          <w:szCs w:val="24"/>
        </w:rPr>
      </w:pPr>
    </w:p>
    <w:p w14:paraId="7FDE9128" w14:textId="77777777" w:rsidR="00D97F64" w:rsidRPr="00A91BBF" w:rsidRDefault="00D97F64" w:rsidP="00A91BBF">
      <w:pPr>
        <w:spacing w:after="0" w:line="480" w:lineRule="auto"/>
        <w:rPr>
          <w:rFonts w:ascii="Times New Roman" w:hAnsi="Times New Roman" w:cs="Times New Roman"/>
          <w:sz w:val="24"/>
          <w:szCs w:val="24"/>
        </w:rPr>
      </w:pPr>
    </w:p>
    <w:p w14:paraId="1873A152" w14:textId="004778F3" w:rsidR="00D97F64" w:rsidRPr="00A91BBF" w:rsidRDefault="000E7014" w:rsidP="00A91BBF">
      <w:pPr>
        <w:spacing w:after="0" w:line="480" w:lineRule="auto"/>
        <w:jc w:val="center"/>
        <w:rPr>
          <w:rFonts w:ascii="Times New Roman" w:hAnsi="Times New Roman" w:cs="Times New Roman"/>
          <w:sz w:val="24"/>
          <w:szCs w:val="24"/>
        </w:rPr>
      </w:pPr>
      <w:r w:rsidRPr="00A91BBF">
        <w:rPr>
          <w:rFonts w:ascii="Times New Roman" w:hAnsi="Times New Roman" w:cs="Times New Roman"/>
          <w:sz w:val="24"/>
          <w:szCs w:val="24"/>
        </w:rPr>
        <w:t xml:space="preserve">Entertainment, </w:t>
      </w:r>
      <w:r w:rsidR="00A91BBF" w:rsidRPr="00A91BBF">
        <w:rPr>
          <w:rFonts w:ascii="Times New Roman" w:hAnsi="Times New Roman" w:cs="Times New Roman"/>
          <w:sz w:val="24"/>
          <w:szCs w:val="24"/>
        </w:rPr>
        <w:t>Should We Have It in Our Country?</w:t>
      </w:r>
    </w:p>
    <w:p w14:paraId="27008EF2" w14:textId="77777777" w:rsidR="00D97F64" w:rsidRPr="00A91BBF" w:rsidRDefault="000E7014" w:rsidP="00A91BBF">
      <w:pPr>
        <w:spacing w:after="0" w:line="480" w:lineRule="auto"/>
        <w:jc w:val="center"/>
        <w:rPr>
          <w:rFonts w:ascii="Times New Roman" w:hAnsi="Times New Roman" w:cs="Times New Roman"/>
          <w:sz w:val="24"/>
          <w:szCs w:val="24"/>
        </w:rPr>
      </w:pPr>
      <w:r w:rsidRPr="00A91BBF">
        <w:rPr>
          <w:rFonts w:ascii="Times New Roman" w:hAnsi="Times New Roman" w:cs="Times New Roman"/>
          <w:sz w:val="24"/>
          <w:szCs w:val="24"/>
        </w:rPr>
        <w:t>Student’s Name</w:t>
      </w:r>
    </w:p>
    <w:p w14:paraId="5B78B0AE" w14:textId="77777777" w:rsidR="00D97F64" w:rsidRPr="00A91BBF" w:rsidRDefault="000E7014" w:rsidP="00A91BBF">
      <w:pPr>
        <w:spacing w:after="0" w:line="480" w:lineRule="auto"/>
        <w:jc w:val="center"/>
        <w:rPr>
          <w:rFonts w:ascii="Times New Roman" w:hAnsi="Times New Roman" w:cs="Times New Roman"/>
          <w:sz w:val="24"/>
          <w:szCs w:val="24"/>
        </w:rPr>
      </w:pPr>
      <w:r w:rsidRPr="00A91BBF">
        <w:rPr>
          <w:rFonts w:ascii="Times New Roman" w:hAnsi="Times New Roman" w:cs="Times New Roman"/>
          <w:sz w:val="24"/>
          <w:szCs w:val="24"/>
        </w:rPr>
        <w:t>Institutional Affiliation</w:t>
      </w:r>
    </w:p>
    <w:p w14:paraId="401EEA16" w14:textId="77777777" w:rsidR="00D97F64" w:rsidRPr="00A91BBF" w:rsidRDefault="000E7014" w:rsidP="00A91BBF">
      <w:pPr>
        <w:spacing w:after="0" w:line="480" w:lineRule="auto"/>
        <w:rPr>
          <w:rFonts w:ascii="Times New Roman" w:hAnsi="Times New Roman" w:cs="Times New Roman"/>
          <w:sz w:val="24"/>
          <w:szCs w:val="24"/>
        </w:rPr>
      </w:pPr>
      <w:r w:rsidRPr="00A91BBF">
        <w:rPr>
          <w:rFonts w:ascii="Times New Roman" w:hAnsi="Times New Roman" w:cs="Times New Roman"/>
          <w:sz w:val="24"/>
          <w:szCs w:val="24"/>
        </w:rPr>
        <w:br w:type="page"/>
      </w:r>
    </w:p>
    <w:p w14:paraId="5017D3C9" w14:textId="3A4C3B04" w:rsidR="00A91BBF" w:rsidRDefault="00A91BBF" w:rsidP="00A91B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Toulmin Page </w:t>
      </w:r>
    </w:p>
    <w:p w14:paraId="5A347970" w14:textId="77777777" w:rsidR="00D14A8E" w:rsidRPr="00664887" w:rsidRDefault="00D14A8E" w:rsidP="00D14A8E">
      <w:pPr>
        <w:pStyle w:val="NoSpacing"/>
        <w:spacing w:line="480" w:lineRule="auto"/>
        <w:jc w:val="both"/>
        <w:rPr>
          <w:rFonts w:ascii="Times New Roman" w:hAnsi="Times New Roman" w:cs="Times New Roman"/>
          <w:sz w:val="24"/>
          <w:szCs w:val="24"/>
        </w:rPr>
      </w:pPr>
      <w:r w:rsidRPr="00664887">
        <w:rPr>
          <w:rFonts w:ascii="Times New Roman" w:hAnsi="Times New Roman" w:cs="Times New Roman"/>
          <w:b/>
          <w:sz w:val="24"/>
          <w:szCs w:val="24"/>
        </w:rPr>
        <w:t>Claim</w:t>
      </w:r>
      <w:r w:rsidRPr="00664887">
        <w:rPr>
          <w:rFonts w:ascii="Times New Roman" w:hAnsi="Times New Roman" w:cs="Times New Roman"/>
          <w:sz w:val="24"/>
          <w:szCs w:val="24"/>
        </w:rPr>
        <w:t xml:space="preserve">: </w:t>
      </w:r>
      <w:r>
        <w:rPr>
          <w:rFonts w:ascii="Times New Roman" w:hAnsi="Times New Roman" w:cs="Times New Roman"/>
          <w:sz w:val="24"/>
          <w:szCs w:val="24"/>
        </w:rPr>
        <w:t>T</w:t>
      </w:r>
      <w:r w:rsidRPr="00664887">
        <w:rPr>
          <w:rFonts w:ascii="Times New Roman" w:hAnsi="Times New Roman" w:cs="Times New Roman"/>
          <w:sz w:val="24"/>
          <w:szCs w:val="24"/>
        </w:rPr>
        <w:t>he claim is that</w:t>
      </w:r>
      <w:r>
        <w:rPr>
          <w:rFonts w:ascii="Times New Roman" w:hAnsi="Times New Roman" w:cs="Times New Roman"/>
          <w:sz w:val="24"/>
          <w:szCs w:val="24"/>
        </w:rPr>
        <w:t>,</w:t>
      </w:r>
      <w:r w:rsidRPr="00664887">
        <w:rPr>
          <w:rFonts w:ascii="Times New Roman" w:hAnsi="Times New Roman" w:cs="Times New Roman"/>
          <w:sz w:val="24"/>
          <w:szCs w:val="24"/>
        </w:rPr>
        <w:t xml:space="preserve"> entertainment has positive impacts on the economic and social wellbeing of a country. As such despite the negativity surrounding entertainment the country should have it to enable citizens enjoy its benefits. </w:t>
      </w:r>
    </w:p>
    <w:p w14:paraId="2A239A73" w14:textId="77777777" w:rsidR="00D14A8E" w:rsidRPr="00664887" w:rsidRDefault="00D14A8E" w:rsidP="00D14A8E">
      <w:pPr>
        <w:pStyle w:val="NoSpacing"/>
        <w:spacing w:line="480" w:lineRule="auto"/>
        <w:jc w:val="both"/>
        <w:rPr>
          <w:rFonts w:ascii="Times New Roman" w:hAnsi="Times New Roman" w:cs="Times New Roman"/>
          <w:sz w:val="24"/>
          <w:szCs w:val="24"/>
        </w:rPr>
      </w:pPr>
      <w:r w:rsidRPr="00664887">
        <w:rPr>
          <w:rFonts w:ascii="Times New Roman" w:hAnsi="Times New Roman" w:cs="Times New Roman"/>
          <w:b/>
          <w:sz w:val="24"/>
          <w:szCs w:val="24"/>
        </w:rPr>
        <w:t>Stated reason (s):</w:t>
      </w:r>
      <w:r w:rsidRPr="00664887">
        <w:rPr>
          <w:rFonts w:ascii="Times New Roman" w:hAnsi="Times New Roman" w:cs="Times New Roman"/>
          <w:sz w:val="24"/>
          <w:szCs w:val="24"/>
        </w:rPr>
        <w:t xml:space="preserve"> The reasons are because; entertainment is key in promoting the income of the country if given the necessary support, it also plays a significant role in promoting the tourism sector and it has the capability of ensuring financial stability among the citizens. </w:t>
      </w:r>
    </w:p>
    <w:p w14:paraId="32E902AC" w14:textId="77777777" w:rsidR="00D14A8E" w:rsidRPr="00664887" w:rsidRDefault="00D14A8E" w:rsidP="00D14A8E">
      <w:pPr>
        <w:pStyle w:val="NoSpacing"/>
        <w:spacing w:line="480" w:lineRule="auto"/>
        <w:jc w:val="both"/>
        <w:rPr>
          <w:rFonts w:ascii="Times New Roman" w:hAnsi="Times New Roman" w:cs="Times New Roman"/>
          <w:sz w:val="24"/>
          <w:szCs w:val="24"/>
        </w:rPr>
      </w:pPr>
      <w:r w:rsidRPr="00664887">
        <w:rPr>
          <w:rFonts w:ascii="Times New Roman" w:hAnsi="Times New Roman" w:cs="Times New Roman"/>
          <w:b/>
          <w:sz w:val="24"/>
          <w:szCs w:val="24"/>
        </w:rPr>
        <w:t>Grounds</w:t>
      </w:r>
      <w:r w:rsidRPr="00664887">
        <w:rPr>
          <w:rFonts w:ascii="Times New Roman" w:hAnsi="Times New Roman" w:cs="Times New Roman"/>
          <w:sz w:val="24"/>
          <w:szCs w:val="24"/>
        </w:rPr>
        <w:t xml:space="preserve">: evidence is that; the entertainment market is growing exponentially around the globe. Secondly, tourists are generally attracted to places where they are entertained by their hosts. Additionally, it promotes local tourism and therefore reducing expenditure among the citizens. </w:t>
      </w:r>
    </w:p>
    <w:p w14:paraId="3018529B" w14:textId="77777777" w:rsidR="00D14A8E" w:rsidRPr="00664887" w:rsidRDefault="00D14A8E" w:rsidP="00D14A8E">
      <w:pPr>
        <w:pStyle w:val="NoSpacing"/>
        <w:spacing w:line="480" w:lineRule="auto"/>
        <w:jc w:val="both"/>
        <w:rPr>
          <w:rFonts w:ascii="Times New Roman" w:hAnsi="Times New Roman" w:cs="Times New Roman"/>
          <w:sz w:val="24"/>
          <w:szCs w:val="24"/>
        </w:rPr>
      </w:pPr>
      <w:r w:rsidRPr="00664887">
        <w:rPr>
          <w:rFonts w:ascii="Times New Roman" w:hAnsi="Times New Roman" w:cs="Times New Roman"/>
          <w:b/>
          <w:sz w:val="24"/>
          <w:szCs w:val="24"/>
        </w:rPr>
        <w:t>Warrant:</w:t>
      </w:r>
      <w:r w:rsidRPr="00664887">
        <w:rPr>
          <w:rFonts w:ascii="Times New Roman" w:hAnsi="Times New Roman" w:cs="Times New Roman"/>
          <w:sz w:val="24"/>
          <w:szCs w:val="24"/>
        </w:rPr>
        <w:t xml:space="preserve"> Effective policies should be developed to ensure that maximum benefits are obtained from the entertainment sector. </w:t>
      </w:r>
    </w:p>
    <w:p w14:paraId="3025E125" w14:textId="77777777" w:rsidR="00D14A8E" w:rsidRPr="00664887" w:rsidRDefault="00D14A8E" w:rsidP="00D14A8E">
      <w:pPr>
        <w:pStyle w:val="NoSpacing"/>
        <w:spacing w:line="480" w:lineRule="auto"/>
        <w:jc w:val="both"/>
        <w:rPr>
          <w:rFonts w:ascii="Times New Roman" w:hAnsi="Times New Roman" w:cs="Times New Roman"/>
          <w:sz w:val="24"/>
          <w:szCs w:val="24"/>
        </w:rPr>
      </w:pPr>
      <w:r w:rsidRPr="00664887">
        <w:rPr>
          <w:rFonts w:ascii="Times New Roman" w:hAnsi="Times New Roman" w:cs="Times New Roman"/>
          <w:b/>
          <w:sz w:val="24"/>
          <w:szCs w:val="24"/>
        </w:rPr>
        <w:t>Backing:</w:t>
      </w:r>
      <w:r w:rsidRPr="00664887">
        <w:rPr>
          <w:rFonts w:ascii="Times New Roman" w:hAnsi="Times New Roman" w:cs="Times New Roman"/>
          <w:sz w:val="24"/>
          <w:szCs w:val="24"/>
        </w:rPr>
        <w:t xml:space="preserve"> </w:t>
      </w:r>
      <w:r>
        <w:rPr>
          <w:rFonts w:ascii="Times New Roman" w:hAnsi="Times New Roman" w:cs="Times New Roman"/>
          <w:sz w:val="24"/>
          <w:szCs w:val="24"/>
        </w:rPr>
        <w:t>T</w:t>
      </w:r>
      <w:r w:rsidRPr="00664887">
        <w:rPr>
          <w:rFonts w:ascii="Times New Roman" w:hAnsi="Times New Roman" w:cs="Times New Roman"/>
          <w:sz w:val="24"/>
          <w:szCs w:val="24"/>
        </w:rPr>
        <w:t xml:space="preserve">he enactment of legal frameworks will ensure that entertainment activities are conducted within the confines of the law and so the pros of entertainment will be achieved easily. </w:t>
      </w:r>
    </w:p>
    <w:p w14:paraId="33821F47" w14:textId="77777777" w:rsidR="00D14A8E" w:rsidRDefault="00D14A8E">
      <w:pPr>
        <w:rPr>
          <w:rFonts w:ascii="Times New Roman" w:hAnsi="Times New Roman" w:cs="Times New Roman"/>
          <w:sz w:val="24"/>
          <w:szCs w:val="24"/>
        </w:rPr>
      </w:pPr>
      <w:r>
        <w:rPr>
          <w:rFonts w:ascii="Times New Roman" w:hAnsi="Times New Roman" w:cs="Times New Roman"/>
          <w:sz w:val="24"/>
          <w:szCs w:val="24"/>
        </w:rPr>
        <w:br w:type="page"/>
      </w:r>
    </w:p>
    <w:p w14:paraId="7D0736E3" w14:textId="175F0651" w:rsidR="00D97F64" w:rsidRPr="00A91BBF" w:rsidRDefault="000E7014" w:rsidP="00A91BBF">
      <w:pPr>
        <w:spacing w:after="0" w:line="480" w:lineRule="auto"/>
        <w:jc w:val="center"/>
        <w:rPr>
          <w:rFonts w:ascii="Times New Roman" w:hAnsi="Times New Roman" w:cs="Times New Roman"/>
          <w:sz w:val="24"/>
          <w:szCs w:val="24"/>
        </w:rPr>
      </w:pPr>
      <w:r w:rsidRPr="00A91BBF">
        <w:rPr>
          <w:rFonts w:ascii="Times New Roman" w:hAnsi="Times New Roman" w:cs="Times New Roman"/>
          <w:sz w:val="24"/>
          <w:szCs w:val="24"/>
        </w:rPr>
        <w:lastRenderedPageBreak/>
        <w:t>Entertainment</w:t>
      </w:r>
      <w:r w:rsidR="00A91BBF" w:rsidRPr="00A91BBF">
        <w:rPr>
          <w:rFonts w:ascii="Times New Roman" w:hAnsi="Times New Roman" w:cs="Times New Roman"/>
          <w:sz w:val="24"/>
          <w:szCs w:val="24"/>
        </w:rPr>
        <w:t>, Should We Have It in Our Country?</w:t>
      </w:r>
    </w:p>
    <w:p w14:paraId="3F0F3836"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Entertainment is part of every human’s life. Each day people break the monotony by engaging in-jokes and other leisure activities that give them the peace of mind. In our country, the extent of entertain and various forms have been limited by stringent policies. Debates have been held in the public domain on whether to have entertainment on a full swing level like other countries. Divergent opinions have aired concerning the introduction of entertainment in the country where people seconding the idea have met rebuttals from the opposers. In reality, entertainment has its own pro and cons. The positive side of entertainment includes; provision of income, promotion of tourism and enabling financial responsibility among citizens in our country. On the same note, the entertainment industry poses a number of threats such as cultural degradation, financial irresponsibility among others. The positives and negatives of entertainment leave the beneficiaries in a dilemma.  However, just because entertainment has negative effects does not imply that we should not live life without it, we should endeavor to enjoy life with entertainment as long as we maximize on the pros.  </w:t>
      </w:r>
    </w:p>
    <w:p w14:paraId="61991997"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Entertainment is key in promoting the income of a country if it is well supported. In many countries around the world, special events have been the key drivers of the financial states in a particular country or states. events that serve purposes for entertainment include clubbing, music concerts, swimming joints, and other places. Various countries have tapped into the entertainment sector to gain foreign exchange because the entertainment events do not attract the locals alone but also foreigners (Kumar, 2016).  </w:t>
      </w:r>
    </w:p>
    <w:p w14:paraId="10063555"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According to the US Department of Commerce International Trade Administration (2017), as in the year 2016, the global media entertainment market had reached 1.9 trillion billion dollars. The statistics give a clear reflection of how lucrative the sector has become. In the past, before the emergence of technology and other digital advancements, the income </w:t>
      </w:r>
      <w:r w:rsidRPr="00A91BBF">
        <w:rPr>
          <w:rFonts w:ascii="Times New Roman" w:hAnsi="Times New Roman" w:cs="Times New Roman"/>
          <w:sz w:val="24"/>
          <w:szCs w:val="24"/>
        </w:rPr>
        <w:lastRenderedPageBreak/>
        <w:t xml:space="preserve">generated from the entertainment sector was slim. The gradual increase can be attributed to technological advancement and increase in the world population (Von </w:t>
      </w:r>
      <w:proofErr w:type="spellStart"/>
      <w:r w:rsidRPr="00A91BBF">
        <w:rPr>
          <w:rFonts w:ascii="Times New Roman" w:hAnsi="Times New Roman" w:cs="Times New Roman"/>
          <w:sz w:val="24"/>
          <w:szCs w:val="24"/>
        </w:rPr>
        <w:t>Itzstein</w:t>
      </w:r>
      <w:proofErr w:type="spellEnd"/>
      <w:r w:rsidRPr="00A91BBF">
        <w:rPr>
          <w:rFonts w:ascii="Times New Roman" w:hAnsi="Times New Roman" w:cs="Times New Roman"/>
          <w:sz w:val="24"/>
          <w:szCs w:val="24"/>
        </w:rPr>
        <w:t xml:space="preserve">, 2017). Additionally, the high number of millennials in the current generation gives the entertainment sector a bright future in terms of income growth. The generation Y individuals are known for their high affinity for entertainment, and this gives the sector a readily available market to exploit and gather more income. </w:t>
      </w:r>
    </w:p>
    <w:p w14:paraId="6FCD7828"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Additionally, the entertainment industry has boosted the living standards of people through income earning in different countries. Many people are investing in entertainment-related ventures in different parts of the world. Companies are formed to spearhead the organization of entertainment functions and concerts, others are producing music and directing video and so forth. In the world today, some of the renown companies like Sony have grown and are now worth millions of dollars because of entertainment. People are employed in these companies as music directors, producers, actors among other roles from which they get their living. </w:t>
      </w:r>
    </w:p>
    <w:p w14:paraId="44E7F975"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Individuals and organizations against entertainment in the country assert that the sector is not as lucrative as other sectors such as mining of oil and petroleum. While this sentiment poses a certain percentage of truth, it also brings in the issue of addressing all spheres of life. While the mining sector is a stable contributor to the country’s income, it does not fulfill the sociocultural and recreational needs of the people. On the other hand, the entertainment industry has managed to promote income and improved the social wellbeing of the general population. </w:t>
      </w:r>
    </w:p>
    <w:p w14:paraId="320925C4"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Entertainment plays a significant role in the promotion of the tourism sector because of the image it portrays to the outside world. As people traverse the world for fun or leisure, many are always looking for destinations where they can be entertained (Qi Yan, 2018). The reason as to why entertainment should be incorporated as an inherent part of Saudi Arabia </w:t>
      </w:r>
      <w:r w:rsidRPr="00A91BBF">
        <w:rPr>
          <w:rFonts w:ascii="Times New Roman" w:hAnsi="Times New Roman" w:cs="Times New Roman"/>
          <w:sz w:val="24"/>
          <w:szCs w:val="24"/>
        </w:rPr>
        <w:lastRenderedPageBreak/>
        <w:t>culture is because it enhances the outlook of the country. Many tourists usually have one intention of ensuring that they break the monotony of their usual rigid lifestyle. As such, destinations without entertainment events are less exciting as compared to sites which are endowed with entertainment joints.</w:t>
      </w:r>
    </w:p>
    <w:p w14:paraId="613AC699"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According to </w:t>
      </w:r>
      <w:proofErr w:type="spellStart"/>
      <w:r w:rsidRPr="00A91BBF">
        <w:rPr>
          <w:rFonts w:ascii="Times New Roman" w:hAnsi="Times New Roman" w:cs="Times New Roman"/>
          <w:sz w:val="24"/>
          <w:szCs w:val="24"/>
        </w:rPr>
        <w:t>Zaidan</w:t>
      </w:r>
      <w:proofErr w:type="spellEnd"/>
      <w:r w:rsidRPr="00A91BBF">
        <w:rPr>
          <w:rFonts w:ascii="Times New Roman" w:hAnsi="Times New Roman" w:cs="Times New Roman"/>
          <w:sz w:val="24"/>
          <w:szCs w:val="24"/>
        </w:rPr>
        <w:t xml:space="preserve"> (2016) entertainment is a major component of tourism alongside attraction.  Tourists around the world are usually motivated by scenic beauty and the rare treatment accorded to them during entertainment, failure to do so makes the place of visitation a disinteresting place. For instance, in the assessment of what tourist look for when on their trips to various destinations, </w:t>
      </w:r>
      <w:proofErr w:type="spellStart"/>
      <w:r w:rsidRPr="00A91BBF">
        <w:rPr>
          <w:rFonts w:ascii="Times New Roman" w:hAnsi="Times New Roman" w:cs="Times New Roman"/>
          <w:color w:val="222222"/>
          <w:sz w:val="24"/>
          <w:szCs w:val="24"/>
          <w:shd w:val="clear" w:color="auto" w:fill="FFFFFF"/>
        </w:rPr>
        <w:t>Moutinho</w:t>
      </w:r>
      <w:proofErr w:type="spellEnd"/>
      <w:r w:rsidRPr="00A91BBF">
        <w:rPr>
          <w:rFonts w:ascii="Times New Roman" w:hAnsi="Times New Roman" w:cs="Times New Roman"/>
          <w:color w:val="222222"/>
          <w:sz w:val="24"/>
          <w:szCs w:val="24"/>
          <w:shd w:val="clear" w:color="auto" w:fill="FFFFFF"/>
        </w:rPr>
        <w:t xml:space="preserve"> &amp; Vargas-Sanchez (2018)</w:t>
      </w:r>
      <w:r w:rsidRPr="00A91BBF">
        <w:rPr>
          <w:rFonts w:ascii="Times New Roman" w:hAnsi="Times New Roman" w:cs="Times New Roman"/>
          <w:sz w:val="24"/>
          <w:szCs w:val="24"/>
        </w:rPr>
        <w:t xml:space="preserve"> demonstrates that entertainment is one of the leading factors that tourists seek in their adventures. The entertainment forms that tourists enjoy are different and vary from country to country and also depends on the background of individuals. Other populations enjoy fairs, explosions, music while others are ardent fans of comedy, magic, caucus among others.</w:t>
      </w:r>
    </w:p>
    <w:p w14:paraId="126F6DC8"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Opposing outlook with regards to the nexus between entertainment and tourism is the premise that tourists solely look for scenic attractions and not entertainment because they have their own taste of entertainment. However, it is important to note that, cultural diversity and globalization has promoted the exchange of customs among the global populations (Chew, 2017), as such people from Europe can as well listen to music from the middle east. Furthermore, tourists are adventurous people who would enjoy to learn the culture and take part in the entrainment form offered in their host country to mark a lasting memory in their life. As such it is an invalid premise to assert that entertainment is inconsequential in the promotion of tourism.      </w:t>
      </w:r>
    </w:p>
    <w:p w14:paraId="611283DF"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Entertainment in this country will promote financial stability among its citizens. One of the reasons for excess expenditure from people in this country is their adventurous nature. Many people travel outside the country for tourism purposes. Majority of the populations </w:t>
      </w:r>
      <w:r w:rsidRPr="00A91BBF">
        <w:rPr>
          <w:rFonts w:ascii="Times New Roman" w:hAnsi="Times New Roman" w:cs="Times New Roman"/>
          <w:sz w:val="24"/>
          <w:szCs w:val="24"/>
        </w:rPr>
        <w:lastRenderedPageBreak/>
        <w:t>visits countries in Europe, Africa, and America during their vacations. In these undertakings, they incur a lot of costs in transport, accommodation in the foreign country where they are hosted and other expenses incurred during the tour period. The presence of entertainment in this country will minimize foreign tourism away from the country for people who travel outside to seek entertainment. The individuals will be able to save money and use them on other things.</w:t>
      </w:r>
    </w:p>
    <w:p w14:paraId="7CB2398E"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In his descriptions, Sims (2017) narrates that entertainment if not planned for in an adequate manner results in financial mismanagement. The youthful populations that spend most of their time on entertainment have a hard time managing their financial life because they use most of their productive time in the entertainment avenues. When they get a little amount of income, they spend it on traveling to entertain themselves outside the country. As such you find that, if the entertainment joints and programs are well structured and incorporated into the policies of our country the populations that would travel outside the country for entertainment will be reduced significantly. The reduction is only achievable if entertainment is available in the country. In the process, citizens will save funds they would have otherwise used in their adventure.   </w:t>
      </w:r>
    </w:p>
    <w:p w14:paraId="79D283F4"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Other proponents may be of the view that entertains will deepen the financial crisis among citizens in our country. The premise is supported by the view that, if entertainment is readily available in the country people will spend more on entertainment. As such, lack of entertainment in the country will not deter financial mismanagement among the people if they do not have a proper plan with their finances. On the flip side, it can be noted that this assertion can only have weight in a setup where there is no regulations or policy, but in our case, the availability of various forms of entertainment will be made possible by incorporating sustainable legal frameworks and policies to govern the entertainment in our country. The policies will prevent incidences of extravagance on entertainment functions and </w:t>
      </w:r>
      <w:r w:rsidRPr="00A91BBF">
        <w:rPr>
          <w:rFonts w:ascii="Times New Roman" w:hAnsi="Times New Roman" w:cs="Times New Roman"/>
          <w:sz w:val="24"/>
          <w:szCs w:val="24"/>
        </w:rPr>
        <w:lastRenderedPageBreak/>
        <w:t xml:space="preserve">ensure that the citizens enjoy entertainment with a sober mind in a financially responsible manner.  </w:t>
      </w:r>
    </w:p>
    <w:p w14:paraId="229D3D1A"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053DCDFD"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The omission of entertainment in the public domain of our country cannot be justified. The entertainment sector has more benefits, and more so, the challenges that compound these benefits can be overcome easily. Entertainment plays a key role in ensuring that the country and its citizens are able to earn and live a decent life. Secondly, entertainment promotes tourism in a dynamic manner and last, but not least it ensures financial responsibility among its citizens. </w:t>
      </w:r>
    </w:p>
    <w:p w14:paraId="2F141796"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30D9A392"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2864D5DB"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3F6D06C7"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54A9E06D"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1413912A"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 </w:t>
      </w:r>
    </w:p>
    <w:p w14:paraId="4DB4AA62"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26F95F4C"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47C9BD73"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2175D2A0"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401E028A"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5A544DBC"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6F370AD2"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2DA71F37"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7F653D72"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5C3961C1" w14:textId="77777777" w:rsidR="001169CC" w:rsidRDefault="001169CC">
      <w:pPr>
        <w:rPr>
          <w:rFonts w:ascii="Times New Roman" w:hAnsi="Times New Roman" w:cs="Times New Roman"/>
          <w:sz w:val="24"/>
          <w:szCs w:val="24"/>
        </w:rPr>
      </w:pPr>
      <w:r>
        <w:rPr>
          <w:rFonts w:ascii="Times New Roman" w:hAnsi="Times New Roman" w:cs="Times New Roman"/>
          <w:sz w:val="24"/>
          <w:szCs w:val="24"/>
        </w:rPr>
        <w:br w:type="page"/>
      </w:r>
    </w:p>
    <w:p w14:paraId="69F32EA8" w14:textId="5ABEE4F7" w:rsidR="00D97F64" w:rsidRPr="00A91BBF" w:rsidRDefault="001169CC" w:rsidP="00A91BBF">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14:paraId="3151C0C5" w14:textId="5373381C" w:rsidR="00D97F64" w:rsidRPr="00A91BBF" w:rsidRDefault="000E7014" w:rsidP="00A91BBF">
      <w:pPr>
        <w:pStyle w:val="NoSpacing"/>
        <w:spacing w:line="480" w:lineRule="auto"/>
        <w:ind w:left="720" w:hanging="720"/>
        <w:rPr>
          <w:rFonts w:ascii="Times New Roman" w:hAnsi="Times New Roman" w:cs="Times New Roman"/>
          <w:color w:val="222222"/>
          <w:sz w:val="24"/>
          <w:szCs w:val="24"/>
          <w:shd w:val="clear" w:color="auto" w:fill="FFFFFF"/>
        </w:rPr>
      </w:pPr>
      <w:r w:rsidRPr="00A91BBF">
        <w:rPr>
          <w:rFonts w:ascii="Times New Roman" w:hAnsi="Times New Roman" w:cs="Times New Roman"/>
          <w:color w:val="222222"/>
          <w:sz w:val="24"/>
          <w:szCs w:val="24"/>
          <w:shd w:val="clear" w:color="auto" w:fill="FFFFFF"/>
        </w:rPr>
        <w:t xml:space="preserve">Chew, P. G. L. (2017). </w:t>
      </w:r>
      <w:r w:rsidR="00E102E1" w:rsidRPr="00A91BBF">
        <w:rPr>
          <w:rFonts w:ascii="Times New Roman" w:hAnsi="Times New Roman" w:cs="Times New Roman"/>
          <w:color w:val="222222"/>
          <w:sz w:val="24"/>
          <w:szCs w:val="24"/>
          <w:shd w:val="clear" w:color="auto" w:fill="FFFFFF"/>
        </w:rPr>
        <w:t>Remaking Singapore: language, culture, and identity in a globalized world</w:t>
      </w:r>
      <w:r w:rsidRPr="00A91BBF">
        <w:rPr>
          <w:rFonts w:ascii="Times New Roman" w:hAnsi="Times New Roman" w:cs="Times New Roman"/>
          <w:color w:val="222222"/>
          <w:sz w:val="24"/>
          <w:szCs w:val="24"/>
          <w:shd w:val="clear" w:color="auto" w:fill="FFFFFF"/>
        </w:rPr>
        <w:t>. In </w:t>
      </w:r>
      <w:r w:rsidRPr="00A91BBF">
        <w:rPr>
          <w:rFonts w:ascii="Times New Roman" w:hAnsi="Times New Roman" w:cs="Times New Roman"/>
          <w:i/>
          <w:iCs/>
          <w:color w:val="222222"/>
          <w:sz w:val="24"/>
          <w:szCs w:val="24"/>
          <w:shd w:val="clear" w:color="auto" w:fill="FFFFFF"/>
        </w:rPr>
        <w:t>Language policy, culture, and identity in Asian contexts</w:t>
      </w:r>
      <w:r w:rsidRPr="00A91BBF">
        <w:rPr>
          <w:rFonts w:ascii="Times New Roman" w:hAnsi="Times New Roman" w:cs="Times New Roman"/>
          <w:color w:val="222222"/>
          <w:sz w:val="24"/>
          <w:szCs w:val="24"/>
          <w:shd w:val="clear" w:color="auto" w:fill="FFFFFF"/>
        </w:rPr>
        <w:t> (pp. 83-104). Routledge.</w:t>
      </w:r>
    </w:p>
    <w:p w14:paraId="285D01F6" w14:textId="3409209D" w:rsidR="00D97F64" w:rsidRPr="00A91BBF" w:rsidRDefault="000E7014" w:rsidP="00A91BBF">
      <w:pPr>
        <w:pStyle w:val="NoSpacing"/>
        <w:spacing w:line="480" w:lineRule="auto"/>
        <w:ind w:left="720" w:hanging="720"/>
        <w:rPr>
          <w:rFonts w:ascii="Times New Roman" w:hAnsi="Times New Roman" w:cs="Times New Roman"/>
          <w:sz w:val="24"/>
          <w:szCs w:val="24"/>
        </w:rPr>
      </w:pPr>
      <w:r w:rsidRPr="00A91BBF">
        <w:rPr>
          <w:rFonts w:ascii="Times New Roman" w:hAnsi="Times New Roman" w:cs="Times New Roman"/>
          <w:color w:val="222222"/>
          <w:sz w:val="24"/>
          <w:szCs w:val="24"/>
          <w:shd w:val="clear" w:color="auto" w:fill="FFFFFF"/>
        </w:rPr>
        <w:t xml:space="preserve">Kumar, S. (2016). Online Entertainment| </w:t>
      </w:r>
      <w:r w:rsidR="00E102E1" w:rsidRPr="00A91BBF">
        <w:rPr>
          <w:rFonts w:ascii="Times New Roman" w:hAnsi="Times New Roman" w:cs="Times New Roman"/>
          <w:color w:val="222222"/>
          <w:sz w:val="24"/>
          <w:szCs w:val="24"/>
          <w:shd w:val="clear" w:color="auto" w:fill="FFFFFF"/>
        </w:rPr>
        <w:t xml:space="preserve">YouTube </w:t>
      </w:r>
      <w:r w:rsidRPr="00A91BBF">
        <w:rPr>
          <w:rFonts w:ascii="Times New Roman" w:hAnsi="Times New Roman" w:cs="Times New Roman"/>
          <w:color w:val="222222"/>
          <w:sz w:val="24"/>
          <w:szCs w:val="24"/>
          <w:shd w:val="clear" w:color="auto" w:fill="FFFFFF"/>
        </w:rPr>
        <w:t xml:space="preserve">Nation: </w:t>
      </w:r>
      <w:r w:rsidR="00E102E1">
        <w:rPr>
          <w:rFonts w:ascii="Times New Roman" w:hAnsi="Times New Roman" w:cs="Times New Roman"/>
          <w:color w:val="222222"/>
          <w:sz w:val="24"/>
          <w:szCs w:val="24"/>
          <w:shd w:val="clear" w:color="auto" w:fill="FFFFFF"/>
        </w:rPr>
        <w:t>P</w:t>
      </w:r>
      <w:r w:rsidR="00E102E1" w:rsidRPr="00A91BBF">
        <w:rPr>
          <w:rFonts w:ascii="Times New Roman" w:hAnsi="Times New Roman" w:cs="Times New Roman"/>
          <w:color w:val="222222"/>
          <w:sz w:val="24"/>
          <w:szCs w:val="24"/>
          <w:shd w:val="clear" w:color="auto" w:fill="FFFFFF"/>
        </w:rPr>
        <w:t>recarity and agency in India’s online video scene</w:t>
      </w:r>
      <w:r w:rsidRPr="00A91BBF">
        <w:rPr>
          <w:rFonts w:ascii="Times New Roman" w:hAnsi="Times New Roman" w:cs="Times New Roman"/>
          <w:color w:val="222222"/>
          <w:sz w:val="24"/>
          <w:szCs w:val="24"/>
          <w:shd w:val="clear" w:color="auto" w:fill="FFFFFF"/>
        </w:rPr>
        <w:t>. </w:t>
      </w:r>
      <w:r w:rsidRPr="00A91BBF">
        <w:rPr>
          <w:rFonts w:ascii="Times New Roman" w:hAnsi="Times New Roman" w:cs="Times New Roman"/>
          <w:i/>
          <w:iCs/>
          <w:color w:val="222222"/>
          <w:sz w:val="24"/>
          <w:szCs w:val="24"/>
          <w:shd w:val="clear" w:color="auto" w:fill="FFFFFF"/>
        </w:rPr>
        <w:t>International Journal of Communication</w:t>
      </w:r>
      <w:r w:rsidRPr="00A91BBF">
        <w:rPr>
          <w:rFonts w:ascii="Times New Roman" w:hAnsi="Times New Roman" w:cs="Times New Roman"/>
          <w:color w:val="222222"/>
          <w:sz w:val="24"/>
          <w:szCs w:val="24"/>
          <w:shd w:val="clear" w:color="auto" w:fill="FFFFFF"/>
        </w:rPr>
        <w:t>, </w:t>
      </w:r>
      <w:r w:rsidRPr="00A91BBF">
        <w:rPr>
          <w:rFonts w:ascii="Times New Roman" w:hAnsi="Times New Roman" w:cs="Times New Roman"/>
          <w:i/>
          <w:iCs/>
          <w:color w:val="222222"/>
          <w:sz w:val="24"/>
          <w:szCs w:val="24"/>
          <w:shd w:val="clear" w:color="auto" w:fill="FFFFFF"/>
        </w:rPr>
        <w:t>10</w:t>
      </w:r>
      <w:r w:rsidRPr="00A91BBF">
        <w:rPr>
          <w:rFonts w:ascii="Times New Roman" w:hAnsi="Times New Roman" w:cs="Times New Roman"/>
          <w:color w:val="222222"/>
          <w:sz w:val="24"/>
          <w:szCs w:val="24"/>
          <w:shd w:val="clear" w:color="auto" w:fill="FFFFFF"/>
        </w:rPr>
        <w:t>, 18.</w:t>
      </w:r>
    </w:p>
    <w:p w14:paraId="1320FD48" w14:textId="77777777" w:rsidR="00D97F64" w:rsidRPr="00A91BBF" w:rsidRDefault="000E7014" w:rsidP="00A91BBF">
      <w:pPr>
        <w:pStyle w:val="NoSpacing"/>
        <w:spacing w:line="480" w:lineRule="auto"/>
        <w:ind w:left="720" w:hanging="720"/>
        <w:rPr>
          <w:rFonts w:ascii="Times New Roman" w:hAnsi="Times New Roman" w:cs="Times New Roman"/>
          <w:i/>
          <w:sz w:val="24"/>
          <w:szCs w:val="24"/>
        </w:rPr>
      </w:pPr>
      <w:proofErr w:type="spellStart"/>
      <w:r w:rsidRPr="00A91BBF">
        <w:rPr>
          <w:rFonts w:ascii="Times New Roman" w:hAnsi="Times New Roman" w:cs="Times New Roman"/>
          <w:color w:val="222222"/>
          <w:sz w:val="24"/>
          <w:szCs w:val="24"/>
          <w:shd w:val="clear" w:color="auto" w:fill="FFFFFF"/>
        </w:rPr>
        <w:t>Moutinho</w:t>
      </w:r>
      <w:proofErr w:type="spellEnd"/>
      <w:r w:rsidRPr="00A91BBF">
        <w:rPr>
          <w:rFonts w:ascii="Times New Roman" w:hAnsi="Times New Roman" w:cs="Times New Roman"/>
          <w:color w:val="222222"/>
          <w:sz w:val="24"/>
          <w:szCs w:val="24"/>
          <w:shd w:val="clear" w:color="auto" w:fill="FFFFFF"/>
        </w:rPr>
        <w:t>, L., &amp; Vargas-Sanchez, A. (Eds.). (2018). </w:t>
      </w:r>
      <w:r w:rsidRPr="00A91BBF">
        <w:rPr>
          <w:rFonts w:ascii="Times New Roman" w:hAnsi="Times New Roman" w:cs="Times New Roman"/>
          <w:i/>
          <w:iCs/>
          <w:color w:val="222222"/>
          <w:sz w:val="24"/>
          <w:szCs w:val="24"/>
          <w:shd w:val="clear" w:color="auto" w:fill="FFFFFF"/>
        </w:rPr>
        <w:t>Strategic Management in Tourism, CABI Tourism Texts</w:t>
      </w:r>
      <w:r w:rsidRPr="00A91BBF">
        <w:rPr>
          <w:rFonts w:ascii="Times New Roman" w:hAnsi="Times New Roman" w:cs="Times New Roman"/>
          <w:color w:val="222222"/>
          <w:sz w:val="24"/>
          <w:szCs w:val="24"/>
          <w:shd w:val="clear" w:color="auto" w:fill="FFFFFF"/>
        </w:rPr>
        <w:t xml:space="preserve">. </w:t>
      </w:r>
      <w:proofErr w:type="spellStart"/>
      <w:r w:rsidRPr="00A91BBF">
        <w:rPr>
          <w:rFonts w:ascii="Times New Roman" w:hAnsi="Times New Roman" w:cs="Times New Roman"/>
          <w:color w:val="222222"/>
          <w:sz w:val="24"/>
          <w:szCs w:val="24"/>
          <w:shd w:val="clear" w:color="auto" w:fill="FFFFFF"/>
        </w:rPr>
        <w:t>Cabi</w:t>
      </w:r>
      <w:proofErr w:type="spellEnd"/>
      <w:r w:rsidRPr="00A91BBF">
        <w:rPr>
          <w:rFonts w:ascii="Times New Roman" w:hAnsi="Times New Roman" w:cs="Times New Roman"/>
          <w:color w:val="222222"/>
          <w:sz w:val="24"/>
          <w:szCs w:val="24"/>
          <w:shd w:val="clear" w:color="auto" w:fill="FFFFFF"/>
        </w:rPr>
        <w:t>.</w:t>
      </w:r>
    </w:p>
    <w:p w14:paraId="73A16E7F" w14:textId="3B481D9A" w:rsidR="00D97F64" w:rsidRPr="00A91BBF" w:rsidRDefault="000E7014" w:rsidP="00A91BBF">
      <w:pPr>
        <w:pStyle w:val="NoSpacing"/>
        <w:spacing w:line="480" w:lineRule="auto"/>
        <w:ind w:left="720" w:hanging="720"/>
        <w:rPr>
          <w:rFonts w:ascii="Times New Roman" w:hAnsi="Times New Roman" w:cs="Times New Roman"/>
          <w:sz w:val="24"/>
          <w:szCs w:val="24"/>
        </w:rPr>
      </w:pPr>
      <w:bookmarkStart w:id="0" w:name="_Hlk6945334"/>
      <w:r w:rsidRPr="00A91BBF">
        <w:rPr>
          <w:rFonts w:ascii="Times New Roman" w:hAnsi="Times New Roman" w:cs="Times New Roman"/>
          <w:sz w:val="24"/>
          <w:szCs w:val="24"/>
        </w:rPr>
        <w:t xml:space="preserve">Qi Yan, Y. (2018). </w:t>
      </w:r>
      <w:bookmarkEnd w:id="0"/>
      <w:r w:rsidRPr="00A91BBF">
        <w:rPr>
          <w:rFonts w:ascii="Times New Roman" w:hAnsi="Times New Roman" w:cs="Times New Roman"/>
          <w:sz w:val="24"/>
          <w:szCs w:val="24"/>
        </w:rPr>
        <w:t>Entertainment tourism, by JM Luo and CF Lam, New Y</w:t>
      </w:r>
      <w:r w:rsidR="002D617C">
        <w:rPr>
          <w:rFonts w:ascii="Times New Roman" w:hAnsi="Times New Roman" w:cs="Times New Roman"/>
          <w:sz w:val="24"/>
          <w:szCs w:val="24"/>
        </w:rPr>
        <w:t xml:space="preserve">ork, USA, Routledge, 2018, </w:t>
      </w:r>
      <w:r w:rsidRPr="00A91BBF">
        <w:rPr>
          <w:rFonts w:ascii="Times New Roman" w:hAnsi="Times New Roman" w:cs="Times New Roman"/>
          <w:sz w:val="24"/>
          <w:szCs w:val="24"/>
        </w:rPr>
        <w:t>ISBN 978-1-138-06107-1.</w:t>
      </w:r>
    </w:p>
    <w:p w14:paraId="1318F8F2" w14:textId="77777777" w:rsidR="00D97F64" w:rsidRPr="00A91BBF" w:rsidRDefault="000E7014" w:rsidP="00A91BBF">
      <w:pPr>
        <w:pStyle w:val="NoSpacing"/>
        <w:spacing w:line="480" w:lineRule="auto"/>
        <w:ind w:left="720" w:hanging="720"/>
        <w:rPr>
          <w:rFonts w:ascii="Times New Roman" w:hAnsi="Times New Roman" w:cs="Times New Roman"/>
          <w:sz w:val="24"/>
          <w:szCs w:val="24"/>
        </w:rPr>
      </w:pPr>
      <w:r w:rsidRPr="00A91BBF">
        <w:rPr>
          <w:rFonts w:ascii="Times New Roman" w:hAnsi="Times New Roman" w:cs="Times New Roman"/>
          <w:color w:val="222222"/>
          <w:sz w:val="24"/>
          <w:szCs w:val="24"/>
          <w:shd w:val="clear" w:color="auto" w:fill="FFFFFF"/>
        </w:rPr>
        <w:t>Sims, K. (2017). Gambling on the future: Casino enclaves, development, and poverty alleviation in Laos. </w:t>
      </w:r>
      <w:r w:rsidRPr="00A91BBF">
        <w:rPr>
          <w:rFonts w:ascii="Times New Roman" w:hAnsi="Times New Roman" w:cs="Times New Roman"/>
          <w:i/>
          <w:iCs/>
          <w:color w:val="222222"/>
          <w:sz w:val="24"/>
          <w:szCs w:val="24"/>
          <w:shd w:val="clear" w:color="auto" w:fill="FFFFFF"/>
        </w:rPr>
        <w:t>Pacific Affairs</w:t>
      </w:r>
      <w:r w:rsidRPr="00A91BBF">
        <w:rPr>
          <w:rFonts w:ascii="Times New Roman" w:hAnsi="Times New Roman" w:cs="Times New Roman"/>
          <w:color w:val="222222"/>
          <w:sz w:val="24"/>
          <w:szCs w:val="24"/>
          <w:shd w:val="clear" w:color="auto" w:fill="FFFFFF"/>
        </w:rPr>
        <w:t>, </w:t>
      </w:r>
      <w:r w:rsidRPr="00A91BBF">
        <w:rPr>
          <w:rFonts w:ascii="Times New Roman" w:hAnsi="Times New Roman" w:cs="Times New Roman"/>
          <w:i/>
          <w:iCs/>
          <w:color w:val="222222"/>
          <w:sz w:val="24"/>
          <w:szCs w:val="24"/>
          <w:shd w:val="clear" w:color="auto" w:fill="FFFFFF"/>
        </w:rPr>
        <w:t>90</w:t>
      </w:r>
      <w:r w:rsidRPr="00A91BBF">
        <w:rPr>
          <w:rFonts w:ascii="Times New Roman" w:hAnsi="Times New Roman" w:cs="Times New Roman"/>
          <w:color w:val="222222"/>
          <w:sz w:val="24"/>
          <w:szCs w:val="24"/>
          <w:shd w:val="clear" w:color="auto" w:fill="FFFFFF"/>
        </w:rPr>
        <w:t>(4), 675-699.</w:t>
      </w:r>
    </w:p>
    <w:p w14:paraId="40132AAA" w14:textId="2A85B9A9" w:rsidR="00D97F64" w:rsidRPr="00A91BBF" w:rsidRDefault="000E7014" w:rsidP="00A91BBF">
      <w:pPr>
        <w:pStyle w:val="NoSpacing"/>
        <w:spacing w:line="480" w:lineRule="auto"/>
        <w:ind w:left="720" w:hanging="720"/>
        <w:rPr>
          <w:rFonts w:ascii="Times New Roman" w:hAnsi="Times New Roman" w:cs="Times New Roman"/>
          <w:i/>
          <w:sz w:val="24"/>
          <w:szCs w:val="24"/>
        </w:rPr>
      </w:pPr>
      <w:r w:rsidRPr="00A91BBF">
        <w:rPr>
          <w:rFonts w:ascii="Times New Roman" w:hAnsi="Times New Roman" w:cs="Times New Roman"/>
          <w:sz w:val="24"/>
          <w:szCs w:val="24"/>
        </w:rPr>
        <w:t xml:space="preserve">US Department </w:t>
      </w:r>
      <w:r w:rsidR="002D617C" w:rsidRPr="00A91BBF">
        <w:rPr>
          <w:rFonts w:ascii="Times New Roman" w:hAnsi="Times New Roman" w:cs="Times New Roman"/>
          <w:sz w:val="24"/>
          <w:szCs w:val="24"/>
        </w:rPr>
        <w:t>of</w:t>
      </w:r>
      <w:r w:rsidRPr="00A91BBF">
        <w:rPr>
          <w:rFonts w:ascii="Times New Roman" w:hAnsi="Times New Roman" w:cs="Times New Roman"/>
          <w:sz w:val="24"/>
          <w:szCs w:val="24"/>
        </w:rPr>
        <w:t xml:space="preserve"> Commerce International Trade Administration (2017). A 2017 Top Markets Report Media and Entertainment. </w:t>
      </w:r>
      <w:r w:rsidRPr="00A91BBF">
        <w:rPr>
          <w:rFonts w:ascii="Times New Roman" w:hAnsi="Times New Roman" w:cs="Times New Roman"/>
          <w:i/>
          <w:sz w:val="24"/>
          <w:szCs w:val="24"/>
        </w:rPr>
        <w:t xml:space="preserve">Retrieved from; </w:t>
      </w:r>
      <w:hyperlink r:id="rId8" w:history="1">
        <w:r w:rsidRPr="00A91BBF">
          <w:rPr>
            <w:rStyle w:val="Hyperlink"/>
            <w:rFonts w:ascii="Times New Roman" w:hAnsi="Times New Roman" w:cs="Times New Roman"/>
            <w:i/>
            <w:sz w:val="24"/>
            <w:szCs w:val="24"/>
          </w:rPr>
          <w:t>www.trade.gov/.../top%20markets%20media%20and%20entertinment%202017.pdf</w:t>
        </w:r>
      </w:hyperlink>
    </w:p>
    <w:p w14:paraId="3A5891ED" w14:textId="0168E475" w:rsidR="00D97F64" w:rsidRPr="00A91BBF" w:rsidRDefault="000E7014" w:rsidP="00A91BBF">
      <w:pPr>
        <w:pStyle w:val="NoSpacing"/>
        <w:spacing w:line="480" w:lineRule="auto"/>
        <w:ind w:left="720" w:hanging="720"/>
        <w:rPr>
          <w:rFonts w:ascii="Times New Roman" w:hAnsi="Times New Roman" w:cs="Times New Roman"/>
          <w:sz w:val="24"/>
          <w:szCs w:val="24"/>
        </w:rPr>
      </w:pPr>
      <w:r w:rsidRPr="00A91BBF">
        <w:rPr>
          <w:rFonts w:ascii="Times New Roman" w:hAnsi="Times New Roman" w:cs="Times New Roman"/>
          <w:sz w:val="24"/>
          <w:szCs w:val="24"/>
        </w:rPr>
        <w:t xml:space="preserve">Von </w:t>
      </w:r>
      <w:proofErr w:type="spellStart"/>
      <w:r w:rsidRPr="00A91BBF">
        <w:rPr>
          <w:rFonts w:ascii="Times New Roman" w:hAnsi="Times New Roman" w:cs="Times New Roman"/>
          <w:sz w:val="24"/>
          <w:szCs w:val="24"/>
        </w:rPr>
        <w:t>Itzstein</w:t>
      </w:r>
      <w:proofErr w:type="spellEnd"/>
      <w:r w:rsidRPr="00A91BBF">
        <w:rPr>
          <w:rFonts w:ascii="Times New Roman" w:hAnsi="Times New Roman" w:cs="Times New Roman"/>
          <w:sz w:val="24"/>
          <w:szCs w:val="24"/>
        </w:rPr>
        <w:t xml:space="preserve">, G. S., </w:t>
      </w:r>
      <w:proofErr w:type="spellStart"/>
      <w:r w:rsidRPr="00A91BBF">
        <w:rPr>
          <w:rFonts w:ascii="Times New Roman" w:hAnsi="Times New Roman" w:cs="Times New Roman"/>
          <w:sz w:val="24"/>
          <w:szCs w:val="24"/>
        </w:rPr>
        <w:t>Billinghurst</w:t>
      </w:r>
      <w:proofErr w:type="spellEnd"/>
      <w:r w:rsidRPr="00A91BBF">
        <w:rPr>
          <w:rFonts w:ascii="Times New Roman" w:hAnsi="Times New Roman" w:cs="Times New Roman"/>
          <w:sz w:val="24"/>
          <w:szCs w:val="24"/>
        </w:rPr>
        <w:t xml:space="preserve">, M., Smith, R. T., &amp; Thomas, B. H. (2017). </w:t>
      </w:r>
      <w:r w:rsidR="00E102E1" w:rsidRPr="00A91BBF">
        <w:rPr>
          <w:rFonts w:ascii="Times New Roman" w:hAnsi="Times New Roman" w:cs="Times New Roman"/>
          <w:sz w:val="24"/>
          <w:szCs w:val="24"/>
        </w:rPr>
        <w:t>Augmented reality entertainment: taking gaming out of the box</w:t>
      </w:r>
      <w:r w:rsidRPr="00A91BBF">
        <w:rPr>
          <w:rFonts w:ascii="Times New Roman" w:hAnsi="Times New Roman" w:cs="Times New Roman"/>
          <w:sz w:val="24"/>
          <w:szCs w:val="24"/>
        </w:rPr>
        <w:t>. Encyclopedia of Computer Graphics and Games, 1-9.</w:t>
      </w:r>
      <w:bookmarkStart w:id="1" w:name="_GoBack"/>
      <w:bookmarkEnd w:id="1"/>
    </w:p>
    <w:p w14:paraId="72E30697" w14:textId="77777777" w:rsidR="00D97F64" w:rsidRPr="00A91BBF" w:rsidRDefault="000E7014" w:rsidP="00A91BBF">
      <w:pPr>
        <w:pStyle w:val="NoSpacing"/>
        <w:spacing w:line="480" w:lineRule="auto"/>
        <w:ind w:left="720" w:hanging="720"/>
        <w:rPr>
          <w:rFonts w:ascii="Times New Roman" w:hAnsi="Times New Roman" w:cs="Times New Roman"/>
          <w:sz w:val="24"/>
          <w:szCs w:val="24"/>
        </w:rPr>
      </w:pPr>
      <w:proofErr w:type="spellStart"/>
      <w:r w:rsidRPr="00A91BBF">
        <w:rPr>
          <w:rFonts w:ascii="Times New Roman" w:hAnsi="Times New Roman" w:cs="Times New Roman"/>
          <w:color w:val="222222"/>
          <w:sz w:val="24"/>
          <w:szCs w:val="24"/>
          <w:shd w:val="clear" w:color="auto" w:fill="FFFFFF"/>
        </w:rPr>
        <w:t>Zaidan</w:t>
      </w:r>
      <w:proofErr w:type="spellEnd"/>
      <w:r w:rsidRPr="00A91BBF">
        <w:rPr>
          <w:rFonts w:ascii="Times New Roman" w:hAnsi="Times New Roman" w:cs="Times New Roman"/>
          <w:color w:val="222222"/>
          <w:sz w:val="24"/>
          <w:szCs w:val="24"/>
          <w:shd w:val="clear" w:color="auto" w:fill="FFFFFF"/>
        </w:rPr>
        <w:t>, E. A. (2016). Tourism shopping and new urban entertainment: A case study of Dubai. </w:t>
      </w:r>
      <w:r w:rsidRPr="00A91BBF">
        <w:rPr>
          <w:rFonts w:ascii="Times New Roman" w:hAnsi="Times New Roman" w:cs="Times New Roman"/>
          <w:i/>
          <w:iCs/>
          <w:color w:val="222222"/>
          <w:sz w:val="24"/>
          <w:szCs w:val="24"/>
          <w:shd w:val="clear" w:color="auto" w:fill="FFFFFF"/>
        </w:rPr>
        <w:t>Journal of Vacation Marketing</w:t>
      </w:r>
      <w:r w:rsidRPr="00A91BBF">
        <w:rPr>
          <w:rFonts w:ascii="Times New Roman" w:hAnsi="Times New Roman" w:cs="Times New Roman"/>
          <w:color w:val="222222"/>
          <w:sz w:val="24"/>
          <w:szCs w:val="24"/>
          <w:shd w:val="clear" w:color="auto" w:fill="FFFFFF"/>
        </w:rPr>
        <w:t>, </w:t>
      </w:r>
      <w:r w:rsidRPr="00A91BBF">
        <w:rPr>
          <w:rFonts w:ascii="Times New Roman" w:hAnsi="Times New Roman" w:cs="Times New Roman"/>
          <w:i/>
          <w:iCs/>
          <w:color w:val="222222"/>
          <w:sz w:val="24"/>
          <w:szCs w:val="24"/>
          <w:shd w:val="clear" w:color="auto" w:fill="FFFFFF"/>
        </w:rPr>
        <w:t>22</w:t>
      </w:r>
      <w:r w:rsidRPr="00A91BBF">
        <w:rPr>
          <w:rFonts w:ascii="Times New Roman" w:hAnsi="Times New Roman" w:cs="Times New Roman"/>
          <w:color w:val="222222"/>
          <w:sz w:val="24"/>
          <w:szCs w:val="24"/>
          <w:shd w:val="clear" w:color="auto" w:fill="FFFFFF"/>
        </w:rPr>
        <w:t>(1), 29-41.</w:t>
      </w:r>
    </w:p>
    <w:p w14:paraId="0A80B25D" w14:textId="77777777" w:rsidR="00D97F64" w:rsidRPr="00A91BBF" w:rsidRDefault="00D97F64" w:rsidP="00A91BBF">
      <w:pPr>
        <w:pStyle w:val="NoSpacing"/>
        <w:spacing w:line="480" w:lineRule="auto"/>
        <w:rPr>
          <w:rFonts w:ascii="Times New Roman" w:hAnsi="Times New Roman" w:cs="Times New Roman"/>
          <w:sz w:val="24"/>
          <w:szCs w:val="24"/>
        </w:rPr>
      </w:pPr>
    </w:p>
    <w:p w14:paraId="064755A8"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79ADC686"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1AA6013C"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6D8A2CB1"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sectPr w:rsidR="00D97F64" w:rsidRPr="00A91BBF" w:rsidSect="00A91BBF">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ADC88A" w14:textId="77777777" w:rsidR="00FA5520" w:rsidRDefault="00FA5520" w:rsidP="00A91BBF">
      <w:pPr>
        <w:spacing w:after="0" w:line="240" w:lineRule="auto"/>
      </w:pPr>
      <w:r>
        <w:separator/>
      </w:r>
    </w:p>
  </w:endnote>
  <w:endnote w:type="continuationSeparator" w:id="0">
    <w:p w14:paraId="51E6CA48" w14:textId="77777777" w:rsidR="00FA5520" w:rsidRDefault="00FA5520" w:rsidP="00A91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3778E" w14:textId="77777777" w:rsidR="00C24371" w:rsidRDefault="00C243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735C53" w14:textId="77777777" w:rsidR="00C24371" w:rsidRDefault="00C243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E34389" w14:textId="77777777" w:rsidR="00C24371" w:rsidRDefault="00C243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BFE24F" w14:textId="77777777" w:rsidR="00FA5520" w:rsidRDefault="00FA5520" w:rsidP="00A91BBF">
      <w:pPr>
        <w:spacing w:after="0" w:line="240" w:lineRule="auto"/>
      </w:pPr>
      <w:r>
        <w:separator/>
      </w:r>
    </w:p>
  </w:footnote>
  <w:footnote w:type="continuationSeparator" w:id="0">
    <w:p w14:paraId="5E64751D" w14:textId="77777777" w:rsidR="00FA5520" w:rsidRDefault="00FA5520" w:rsidP="00A91B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7F4C80" w14:textId="77777777" w:rsidR="00C24371" w:rsidRDefault="00C243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6B33FD" w14:textId="78898813" w:rsidR="00A91BBF" w:rsidRPr="00A91BBF" w:rsidRDefault="00A91BBF" w:rsidP="00A91BBF">
    <w:pPr>
      <w:spacing w:after="0" w:line="480" w:lineRule="auto"/>
      <w:rPr>
        <w:rFonts w:ascii="Times New Roman" w:hAnsi="Times New Roman" w:cs="Times New Roman"/>
        <w:sz w:val="24"/>
        <w:szCs w:val="24"/>
      </w:rPr>
    </w:pPr>
    <w:r w:rsidRPr="00A91BBF">
      <w:rPr>
        <w:rFonts w:ascii="Times New Roman" w:hAnsi="Times New Roman" w:cs="Times New Roman"/>
        <w:sz w:val="24"/>
        <w:szCs w:val="24"/>
      </w:rPr>
      <w:t>ENTERTAINMENT, SHOULD WE HAVE IT IN OUR COUNTRY?</w:t>
    </w:r>
    <w:sdt>
      <w:sdtPr>
        <w:rPr>
          <w:rFonts w:ascii="Times New Roman" w:hAnsi="Times New Roman" w:cs="Times New Roman"/>
          <w:sz w:val="24"/>
          <w:szCs w:val="24"/>
        </w:rPr>
        <w:id w:val="56947227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A91BBF">
          <w:rPr>
            <w:rFonts w:ascii="Times New Roman" w:hAnsi="Times New Roman" w:cs="Times New Roman"/>
            <w:sz w:val="24"/>
            <w:szCs w:val="24"/>
          </w:rPr>
          <w:fldChar w:fldCharType="begin"/>
        </w:r>
        <w:r w:rsidRPr="00A91BBF">
          <w:rPr>
            <w:rFonts w:ascii="Times New Roman" w:hAnsi="Times New Roman" w:cs="Times New Roman"/>
            <w:sz w:val="24"/>
            <w:szCs w:val="24"/>
          </w:rPr>
          <w:instrText xml:space="preserve"> PAGE   \* MERGEFORMAT </w:instrText>
        </w:r>
        <w:r w:rsidRPr="00A91BBF">
          <w:rPr>
            <w:rFonts w:ascii="Times New Roman" w:hAnsi="Times New Roman" w:cs="Times New Roman"/>
            <w:sz w:val="24"/>
            <w:szCs w:val="24"/>
          </w:rPr>
          <w:fldChar w:fldCharType="separate"/>
        </w:r>
        <w:r w:rsidR="002D617C">
          <w:rPr>
            <w:rFonts w:ascii="Times New Roman" w:hAnsi="Times New Roman" w:cs="Times New Roman"/>
            <w:noProof/>
            <w:sz w:val="24"/>
            <w:szCs w:val="24"/>
          </w:rPr>
          <w:t>8</w:t>
        </w:r>
        <w:r w:rsidRPr="00A91BBF">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5A12D" w14:textId="5975D37A" w:rsidR="00A91BBF" w:rsidRPr="00A91BBF" w:rsidRDefault="00A91BBF" w:rsidP="00A91BBF">
    <w:pPr>
      <w:spacing w:after="0" w:line="480" w:lineRule="auto"/>
      <w:rPr>
        <w:rFonts w:ascii="Times New Roman" w:hAnsi="Times New Roman" w:cs="Times New Roman"/>
        <w:sz w:val="24"/>
        <w:szCs w:val="24"/>
      </w:rPr>
    </w:pPr>
    <w:r w:rsidRPr="00A91BBF">
      <w:rPr>
        <w:rFonts w:ascii="Times New Roman" w:hAnsi="Times New Roman" w:cs="Times New Roman"/>
        <w:sz w:val="24"/>
        <w:szCs w:val="24"/>
      </w:rPr>
      <w:t>Running head: ENTERTAINMENT, SHOULD WE HAVE IT IN OUR COUNTRY?</w:t>
    </w:r>
    <w:sdt>
      <w:sdtPr>
        <w:rPr>
          <w:rFonts w:ascii="Times New Roman" w:hAnsi="Times New Roman" w:cs="Times New Roman"/>
          <w:sz w:val="24"/>
          <w:szCs w:val="24"/>
        </w:rPr>
        <w:id w:val="-29876315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91BBF">
          <w:rPr>
            <w:rFonts w:ascii="Times New Roman" w:hAnsi="Times New Roman" w:cs="Times New Roman"/>
            <w:sz w:val="24"/>
            <w:szCs w:val="24"/>
          </w:rPr>
          <w:fldChar w:fldCharType="begin"/>
        </w:r>
        <w:r w:rsidRPr="00A91BBF">
          <w:rPr>
            <w:rFonts w:ascii="Times New Roman" w:hAnsi="Times New Roman" w:cs="Times New Roman"/>
            <w:sz w:val="24"/>
            <w:szCs w:val="24"/>
          </w:rPr>
          <w:instrText xml:space="preserve"> PAGE   \* MERGEFORMAT </w:instrText>
        </w:r>
        <w:r w:rsidRPr="00A91BBF">
          <w:rPr>
            <w:rFonts w:ascii="Times New Roman" w:hAnsi="Times New Roman" w:cs="Times New Roman"/>
            <w:sz w:val="24"/>
            <w:szCs w:val="24"/>
          </w:rPr>
          <w:fldChar w:fldCharType="separate"/>
        </w:r>
        <w:r w:rsidR="002D617C">
          <w:rPr>
            <w:rFonts w:ascii="Times New Roman" w:hAnsi="Times New Roman" w:cs="Times New Roman"/>
            <w:noProof/>
            <w:sz w:val="24"/>
            <w:szCs w:val="24"/>
          </w:rPr>
          <w:t>1</w:t>
        </w:r>
        <w:r w:rsidRPr="00A91BBF">
          <w:rPr>
            <w:rFonts w:ascii="Times New Roman" w:hAnsi="Times New Roman" w:cs="Times New Roman"/>
            <w:noProof/>
            <w:sz w:val="24"/>
            <w:szCs w:val="24"/>
          </w:rPr>
          <w:fldChar w:fldCharType="end"/>
        </w:r>
      </w:sdtContent>
    </w:sdt>
  </w:p>
  <w:p w14:paraId="28EDE300" w14:textId="77777777" w:rsidR="00A91BBF" w:rsidRPr="00A91BBF" w:rsidRDefault="00A91BBF" w:rsidP="00A91BB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F64"/>
    <w:rsid w:val="000E7014"/>
    <w:rsid w:val="001169CC"/>
    <w:rsid w:val="002D617C"/>
    <w:rsid w:val="002E43DF"/>
    <w:rsid w:val="007255FB"/>
    <w:rsid w:val="00A07DF6"/>
    <w:rsid w:val="00A91BBF"/>
    <w:rsid w:val="00C24371"/>
    <w:rsid w:val="00D14A8E"/>
    <w:rsid w:val="00D97F64"/>
    <w:rsid w:val="00E102E1"/>
    <w:rsid w:val="00FA552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467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605E5C"/>
      <w:shd w:val="clear" w:color="auto" w:fill="E1DFDD"/>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Header">
    <w:name w:val="header"/>
    <w:basedOn w:val="Normal"/>
    <w:link w:val="HeaderChar"/>
    <w:uiPriority w:val="99"/>
    <w:unhideWhenUsed/>
    <w:rsid w:val="00A91B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BBF"/>
  </w:style>
  <w:style w:type="paragraph" w:styleId="Footer">
    <w:name w:val="footer"/>
    <w:basedOn w:val="Normal"/>
    <w:link w:val="FooterChar"/>
    <w:uiPriority w:val="99"/>
    <w:unhideWhenUsed/>
    <w:rsid w:val="00A91B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trade.gov/.../top%20markets%20media%20and%20entertinment%202017.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D2ECA-3860-4DE2-87AC-2F540831F66E}">
  <ds:schemaRefs>
    <ds:schemaRef ds:uri="http://www.wps.cn/android/officeDocument/2013/mofficeCustomData"/>
  </ds:schemaRefs>
</ds:datastoreItem>
</file>

<file path=customXml/itemProps2.xml><?xml version="1.0" encoding="utf-8"?>
<ds:datastoreItem xmlns:ds="http://schemas.openxmlformats.org/officeDocument/2006/customXml" ds:itemID="{34D36164-E68E-4649-BCBF-5883E75B7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1734</Words>
  <Characters>9886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2019-04-24T03:17:00Z</dcterms:created>
  <dcterms:modified xsi:type="dcterms:W3CDTF">2019-04-24T03:17:00Z</dcterms:modified>
</cp:coreProperties>
</file>